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E5E" w:rsidRDefault="00CA1877">
      <w:r w:rsidRPr="00CA1877"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2426394</wp:posOffset>
            </wp:positionH>
            <wp:positionV relativeFrom="paragraph">
              <wp:posOffset>-475541</wp:posOffset>
            </wp:positionV>
            <wp:extent cx="1129266" cy="1095153"/>
            <wp:effectExtent l="19050" t="0" r="0" b="0"/>
            <wp:wrapNone/>
            <wp:docPr id="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266" cy="1095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275pt;margin-top:-53pt;width:234.15pt;height:117.75pt;z-index:251664384;mso-position-horizontal-relative:text;mso-position-vertical-relative:text" filled="f" stroked="f">
            <v:textbox>
              <w:txbxContent>
                <w:p w:rsidR="00CA1877" w:rsidRPr="00A70250" w:rsidRDefault="00CA1877" w:rsidP="00CA1877">
                  <w:pPr>
                    <w:shd w:val="clear" w:color="auto" w:fill="FFFFFF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jc w:val="center"/>
                    <w:rPr>
                      <w:rFonts w:ascii="inherit" w:eastAsia="Times New Roman" w:hAnsi="inherit" w:cs="Courier New"/>
                      <w:color w:val="212121"/>
                      <w:sz w:val="20"/>
                      <w:szCs w:val="20"/>
                      <w:lang w:val="en-US"/>
                    </w:rPr>
                  </w:pPr>
                  <w:r w:rsidRPr="00A70250">
                    <w:rPr>
                      <w:rFonts w:ascii="inherit" w:eastAsia="Times New Roman" w:hAnsi="inherit" w:cs="Courier New"/>
                      <w:color w:val="212121"/>
                      <w:sz w:val="20"/>
                      <w:szCs w:val="20"/>
                      <w:lang w:val="en-US"/>
                    </w:rPr>
                    <w:t>The Russian Federation (Russia)</w:t>
                  </w:r>
                </w:p>
                <w:p w:rsidR="00CA1877" w:rsidRPr="00A92988" w:rsidRDefault="00CA1877" w:rsidP="00CA1877">
                  <w:pPr>
                    <w:pStyle w:val="HTML"/>
                    <w:shd w:val="clear" w:color="auto" w:fill="FFFFFF"/>
                    <w:jc w:val="center"/>
                    <w:rPr>
                      <w:rFonts w:asciiTheme="minorHAnsi" w:hAnsiTheme="minorHAnsi"/>
                      <w:b/>
                      <w:color w:val="212121"/>
                      <w:lang w:val="en-US"/>
                    </w:rPr>
                  </w:pPr>
                  <w:r w:rsidRPr="00A70250">
                    <w:rPr>
                      <w:rFonts w:ascii="inherit" w:hAnsi="inherit"/>
                      <w:b/>
                      <w:color w:val="212121"/>
                      <w:lang w:val="en-US"/>
                    </w:rPr>
                    <w:t>"</w:t>
                  </w:r>
                  <w:r w:rsidRPr="00ED7B63">
                    <w:rPr>
                      <w:rFonts w:ascii="inherit" w:hAnsi="inherit"/>
                      <w:b/>
                      <w:color w:val="212121"/>
                      <w:lang w:val="en-US"/>
                    </w:rPr>
                    <w:t>Verkhnekamsky</w:t>
                  </w:r>
                  <w:r>
                    <w:rPr>
                      <w:rFonts w:ascii="inherit" w:hAnsi="inherit"/>
                      <w:b/>
                      <w:color w:val="212121"/>
                      <w:lang w:val="en-US"/>
                    </w:rPr>
                    <w:t xml:space="preserve"> electromechanical fact</w:t>
                  </w:r>
                  <w:r>
                    <w:rPr>
                      <w:rFonts w:asciiTheme="minorHAnsi" w:hAnsiTheme="minorHAnsi"/>
                      <w:b/>
                      <w:color w:val="212121"/>
                    </w:rPr>
                    <w:t>о</w:t>
                  </w:r>
                  <w:r w:rsidRPr="00A70250">
                    <w:rPr>
                      <w:rFonts w:ascii="inherit" w:hAnsi="inherit"/>
                      <w:b/>
                      <w:color w:val="212121"/>
                      <w:lang w:val="en-US"/>
                    </w:rPr>
                    <w:t>ry"</w:t>
                  </w:r>
                  <w:r w:rsidRPr="00A92988">
                    <w:rPr>
                      <w:rFonts w:asciiTheme="minorHAnsi" w:hAnsiTheme="minorHAnsi"/>
                      <w:b/>
                      <w:color w:val="212121"/>
                      <w:lang w:val="en-US"/>
                    </w:rPr>
                    <w:t xml:space="preserve">, </w:t>
                  </w:r>
                  <w:r>
                    <w:rPr>
                      <w:rFonts w:asciiTheme="minorHAnsi" w:hAnsiTheme="minorHAnsi"/>
                      <w:b/>
                      <w:color w:val="212121"/>
                      <w:lang w:val="en-US"/>
                    </w:rPr>
                    <w:t>ltd</w:t>
                  </w:r>
                </w:p>
                <w:p w:rsidR="00CA1877" w:rsidRPr="00A92988" w:rsidRDefault="00CA1877" w:rsidP="00CA1877">
                  <w:pPr>
                    <w:pStyle w:val="HTML"/>
                    <w:shd w:val="clear" w:color="auto" w:fill="FFFFFF"/>
                    <w:jc w:val="center"/>
                    <w:rPr>
                      <w:rFonts w:asciiTheme="minorHAnsi" w:hAnsiTheme="minorHAnsi"/>
                      <w:b/>
                      <w:color w:val="212121"/>
                      <w:lang w:val="en-US"/>
                    </w:rPr>
                  </w:pPr>
                </w:p>
                <w:p w:rsidR="00CA1877" w:rsidRPr="00175A53" w:rsidRDefault="00CA1877" w:rsidP="00CA1877">
                  <w:pPr>
                    <w:pStyle w:val="HTML"/>
                    <w:shd w:val="clear" w:color="auto" w:fill="FFFFFF"/>
                    <w:ind w:firstLine="142"/>
                    <w:jc w:val="center"/>
                    <w:rPr>
                      <w:rFonts w:asciiTheme="minorHAnsi" w:eastAsiaTheme="minorEastAsia" w:hAnsiTheme="minorHAnsi" w:cstheme="minorBidi"/>
                      <w:sz w:val="18"/>
                      <w:szCs w:val="18"/>
                      <w:lang w:val="en-US"/>
                    </w:rPr>
                  </w:pPr>
                  <w:r w:rsidRPr="00175A53">
                    <w:rPr>
                      <w:rFonts w:asciiTheme="minorHAnsi" w:eastAsiaTheme="minorEastAsia" w:hAnsiTheme="minorHAnsi" w:cstheme="minorBidi"/>
                      <w:sz w:val="18"/>
                      <w:szCs w:val="18"/>
                      <w:lang w:val="en-US"/>
                    </w:rPr>
                    <w:t xml:space="preserve">Address: 14 Mira Str, Solikamsk, Perm </w:t>
                  </w:r>
                  <w:r>
                    <w:rPr>
                      <w:rFonts w:asciiTheme="minorHAnsi" w:eastAsiaTheme="minorEastAsia" w:hAnsiTheme="minorHAnsi" w:cstheme="minorBidi"/>
                      <w:sz w:val="18"/>
                      <w:szCs w:val="18"/>
                      <w:lang w:val="en-US"/>
                    </w:rPr>
                    <w:t>region</w:t>
                  </w:r>
                  <w:r w:rsidRPr="00175A53">
                    <w:rPr>
                      <w:rFonts w:asciiTheme="minorHAnsi" w:eastAsiaTheme="minorEastAsia" w:hAnsiTheme="minorHAnsi" w:cstheme="minorBidi"/>
                      <w:sz w:val="18"/>
                      <w:szCs w:val="18"/>
                      <w:lang w:val="en-US"/>
                    </w:rPr>
                    <w:t>, 618541</w:t>
                  </w:r>
                </w:p>
                <w:p w:rsidR="00CA1877" w:rsidRPr="00175A53" w:rsidRDefault="00CA1877" w:rsidP="00CA1877">
                  <w:pPr>
                    <w:pStyle w:val="HTML"/>
                    <w:shd w:val="clear" w:color="auto" w:fill="FFFFFF"/>
                    <w:ind w:firstLine="142"/>
                    <w:jc w:val="center"/>
                    <w:rPr>
                      <w:rFonts w:asciiTheme="minorHAnsi" w:eastAsiaTheme="minorEastAsia" w:hAnsiTheme="minorHAnsi" w:cstheme="minorBidi"/>
                      <w:sz w:val="18"/>
                      <w:szCs w:val="18"/>
                      <w:lang w:val="en-US"/>
                    </w:rPr>
                  </w:pPr>
                  <w:r w:rsidRPr="008C4981">
                    <w:rPr>
                      <w:rFonts w:asciiTheme="minorHAnsi" w:eastAsiaTheme="minorEastAsia" w:hAnsiTheme="minorHAnsi" w:cstheme="minorBidi"/>
                      <w:sz w:val="18"/>
                      <w:szCs w:val="18"/>
                    </w:rPr>
                    <w:t>о</w:t>
                  </w:r>
                  <w:r w:rsidRPr="00175A53">
                    <w:rPr>
                      <w:rFonts w:asciiTheme="minorHAnsi" w:eastAsiaTheme="minorEastAsia" w:hAnsiTheme="minorHAnsi" w:cstheme="minorBidi"/>
                      <w:sz w:val="18"/>
                      <w:szCs w:val="18"/>
                      <w:lang w:val="en-US"/>
                    </w:rPr>
                    <w:t>/</w:t>
                  </w:r>
                  <w:r w:rsidRPr="008C4981">
                    <w:rPr>
                      <w:rFonts w:asciiTheme="minorHAnsi" w:eastAsiaTheme="minorEastAsia" w:hAnsiTheme="minorHAnsi" w:cstheme="minorBidi"/>
                      <w:sz w:val="18"/>
                      <w:szCs w:val="18"/>
                    </w:rPr>
                    <w:t>а</w:t>
                  </w:r>
                  <w:r w:rsidRPr="00175A53">
                    <w:rPr>
                      <w:rFonts w:asciiTheme="minorHAnsi" w:eastAsiaTheme="minorEastAsia" w:hAnsiTheme="minorHAnsi" w:cstheme="minorBidi"/>
                      <w:sz w:val="18"/>
                      <w:szCs w:val="18"/>
                      <w:lang w:val="en-US"/>
                    </w:rPr>
                    <w:t xml:space="preserve">  40702810749770026452 in Solikamsk branch Permian branch № 6984 PJS «Savings bank Russia»,</w:t>
                  </w:r>
                </w:p>
                <w:p w:rsidR="00CA1877" w:rsidRPr="005E6170" w:rsidRDefault="00CA1877" w:rsidP="00CA1877">
                  <w:pPr>
                    <w:pStyle w:val="HTML"/>
                    <w:shd w:val="clear" w:color="auto" w:fill="FFFFFF"/>
                    <w:ind w:firstLine="142"/>
                    <w:jc w:val="center"/>
                    <w:rPr>
                      <w:rFonts w:asciiTheme="minorHAnsi" w:eastAsiaTheme="minorEastAsia" w:hAnsiTheme="minorHAnsi" w:cstheme="minorBidi"/>
                      <w:sz w:val="18"/>
                      <w:szCs w:val="18"/>
                      <w:lang w:val="en-US"/>
                    </w:rPr>
                  </w:pPr>
                  <w:r w:rsidRPr="005E6170">
                    <w:rPr>
                      <w:rFonts w:asciiTheme="minorHAnsi" w:eastAsiaTheme="minorEastAsia" w:hAnsiTheme="minorHAnsi" w:cstheme="minorBidi"/>
                      <w:sz w:val="18"/>
                      <w:szCs w:val="18"/>
                      <w:lang w:val="en-US"/>
                    </w:rPr>
                    <w:t xml:space="preserve">  West-Ural bank PJS «Savings bank Russia»</w:t>
                  </w:r>
                </w:p>
                <w:p w:rsidR="00CA1877" w:rsidRPr="005E6170" w:rsidRDefault="00CA1877" w:rsidP="00CA1877">
                  <w:pPr>
                    <w:pStyle w:val="HTML"/>
                    <w:shd w:val="clear" w:color="auto" w:fill="FFFFFF"/>
                    <w:jc w:val="center"/>
                    <w:rPr>
                      <w:rFonts w:asciiTheme="minorHAnsi" w:eastAsiaTheme="minorEastAsia" w:hAnsiTheme="minorHAnsi" w:cstheme="minorBidi"/>
                      <w:sz w:val="18"/>
                      <w:szCs w:val="18"/>
                      <w:lang w:val="en-US"/>
                    </w:rPr>
                  </w:pPr>
                </w:p>
                <w:p w:rsidR="00CA1877" w:rsidRPr="008C4981" w:rsidRDefault="00CA1877" w:rsidP="00CA1877">
                  <w:pPr>
                    <w:pStyle w:val="HTML"/>
                    <w:shd w:val="clear" w:color="auto" w:fill="FFFFFF"/>
                    <w:jc w:val="center"/>
                    <w:rPr>
                      <w:rFonts w:asciiTheme="minorHAnsi" w:eastAsiaTheme="minorEastAsia" w:hAnsiTheme="minorHAnsi" w:cstheme="minorBidi"/>
                      <w:sz w:val="18"/>
                      <w:szCs w:val="18"/>
                    </w:rPr>
                  </w:pPr>
                  <w:r w:rsidRPr="008C4981">
                    <w:rPr>
                      <w:rFonts w:asciiTheme="minorHAnsi" w:eastAsiaTheme="minorEastAsia" w:hAnsiTheme="minorHAnsi" w:cstheme="minorBidi"/>
                      <w:sz w:val="18"/>
                      <w:szCs w:val="18"/>
                    </w:rPr>
                    <w:t>ITIN 5919026935    PSRN 1165958085952</w:t>
                  </w:r>
                </w:p>
                <w:p w:rsidR="00CA1877" w:rsidRPr="00427AF1" w:rsidRDefault="00CA1877" w:rsidP="00CA1877">
                  <w:pPr>
                    <w:pStyle w:val="HTML"/>
                    <w:shd w:val="clear" w:color="auto" w:fill="FFFFFF"/>
                    <w:jc w:val="center"/>
                    <w:rPr>
                      <w:rFonts w:asciiTheme="minorHAnsi" w:eastAsiaTheme="minorEastAsia" w:hAnsiTheme="minorHAnsi" w:cstheme="minorBidi"/>
                      <w:sz w:val="18"/>
                      <w:szCs w:val="18"/>
                    </w:rPr>
                  </w:pPr>
                </w:p>
                <w:p w:rsidR="00CA1877" w:rsidRPr="002B640B" w:rsidRDefault="00CA1877" w:rsidP="00CA1877">
                  <w:pPr>
                    <w:pStyle w:val="HTML"/>
                    <w:shd w:val="clear" w:color="auto" w:fill="FFFFFF"/>
                    <w:jc w:val="center"/>
                    <w:rPr>
                      <w:lang w:val="en-US"/>
                    </w:rPr>
                  </w:pPr>
                </w:p>
                <w:p w:rsidR="00CA1877" w:rsidRPr="00FB2C80" w:rsidRDefault="00CA1877" w:rsidP="00CA1877">
                  <w:pPr>
                    <w:pStyle w:val="HTML"/>
                    <w:shd w:val="clear" w:color="auto" w:fill="FFFFFF"/>
                    <w:jc w:val="center"/>
                    <w:rPr>
                      <w:rFonts w:ascii="inherit" w:hAnsi="inherit"/>
                      <w:color w:val="212121"/>
                      <w:lang w:val="en-US"/>
                    </w:rPr>
                  </w:pPr>
                  <w:r w:rsidRPr="00FB2C80">
                    <w:rPr>
                      <w:lang w:val="en-US"/>
                    </w:rPr>
                    <w:br/>
                  </w:r>
                </w:p>
                <w:p w:rsidR="00CA1877" w:rsidRPr="00384562" w:rsidRDefault="00CA1877" w:rsidP="00CA1877">
                  <w:pPr>
                    <w:spacing w:after="0" w:line="240" w:lineRule="atLeast"/>
                    <w:jc w:val="center"/>
                    <w:rPr>
                      <w:sz w:val="20"/>
                      <w:szCs w:val="20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-78.5pt;margin-top:-53pt;width:257.15pt;height:110.15pt;z-index:251663360;mso-position-horizontal-relative:text;mso-position-vertical-relative:text" stroked="f">
            <v:textbox>
              <w:txbxContent>
                <w:p w:rsidR="00CA1877" w:rsidRPr="00CA1877" w:rsidRDefault="00CA1877" w:rsidP="00CA1877">
                  <w:pPr>
                    <w:spacing w:after="0" w:line="240" w:lineRule="atLeast"/>
                    <w:jc w:val="center"/>
                    <w:rPr>
                      <w:sz w:val="16"/>
                      <w:szCs w:val="16"/>
                    </w:rPr>
                  </w:pPr>
                  <w:r w:rsidRPr="00CA1877">
                    <w:rPr>
                      <w:sz w:val="16"/>
                      <w:szCs w:val="16"/>
                    </w:rPr>
                    <w:t>Российская федерация (Россия)</w:t>
                  </w:r>
                </w:p>
                <w:p w:rsidR="00CA1877" w:rsidRPr="00CA1877" w:rsidRDefault="00CA1877" w:rsidP="00CA1877">
                  <w:pPr>
                    <w:spacing w:after="0" w:line="240" w:lineRule="atLeast"/>
                    <w:jc w:val="center"/>
                    <w:rPr>
                      <w:sz w:val="16"/>
                      <w:szCs w:val="16"/>
                    </w:rPr>
                  </w:pPr>
                  <w:r w:rsidRPr="00CA1877">
                    <w:rPr>
                      <w:sz w:val="16"/>
                      <w:szCs w:val="16"/>
                    </w:rPr>
                    <w:t>Общество с ограниченной ответственностью</w:t>
                  </w:r>
                </w:p>
                <w:p w:rsidR="00CA1877" w:rsidRPr="00CA1877" w:rsidRDefault="00CA1877" w:rsidP="00CA1877">
                  <w:pPr>
                    <w:spacing w:after="0" w:line="240" w:lineRule="atLeast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CA1877">
                    <w:rPr>
                      <w:b/>
                      <w:sz w:val="16"/>
                      <w:szCs w:val="16"/>
                    </w:rPr>
                    <w:t>«Верхнекамский электромеханический завод»</w:t>
                  </w:r>
                </w:p>
                <w:p w:rsidR="00CA1877" w:rsidRPr="00CA1877" w:rsidRDefault="00CA1877" w:rsidP="00CA1877">
                  <w:pPr>
                    <w:spacing w:after="0" w:line="240" w:lineRule="atLeast"/>
                    <w:jc w:val="center"/>
                    <w:rPr>
                      <w:sz w:val="16"/>
                      <w:szCs w:val="16"/>
                    </w:rPr>
                  </w:pPr>
                  <w:r w:rsidRPr="00CA1877">
                    <w:rPr>
                      <w:sz w:val="16"/>
                      <w:szCs w:val="16"/>
                    </w:rPr>
                    <w:t xml:space="preserve">Адрес: 618541, Пермский край. Г. </w:t>
                  </w:r>
                  <w:r w:rsidRPr="00CA1877">
                    <w:rPr>
                      <w:sz w:val="16"/>
                      <w:szCs w:val="16"/>
                      <w:lang w:val="en-US"/>
                    </w:rPr>
                    <w:t>C</w:t>
                  </w:r>
                  <w:r w:rsidRPr="00CA1877">
                    <w:rPr>
                      <w:sz w:val="16"/>
                      <w:szCs w:val="16"/>
                    </w:rPr>
                    <w:t>оликамск, ул. Мира, 14</w:t>
                  </w:r>
                </w:p>
                <w:p w:rsidR="00CA1877" w:rsidRPr="00CA1877" w:rsidRDefault="00CA1877" w:rsidP="00CA1877">
                  <w:pPr>
                    <w:spacing w:after="0" w:line="240" w:lineRule="atLeast"/>
                    <w:jc w:val="center"/>
                    <w:rPr>
                      <w:sz w:val="16"/>
                      <w:szCs w:val="16"/>
                    </w:rPr>
                  </w:pPr>
                  <w:r w:rsidRPr="00CA1877">
                    <w:rPr>
                      <w:sz w:val="16"/>
                      <w:szCs w:val="16"/>
                    </w:rPr>
                    <w:t xml:space="preserve">р/с 40702810749770026452 в Соликамском отделении Персмского отделения №6984 ПАО «Сбербанк России», Западно-Уральский банк ПАО «Сбербанк России» </w:t>
                  </w:r>
                </w:p>
                <w:p w:rsidR="00CA1877" w:rsidRPr="00CA1877" w:rsidRDefault="00CA1877" w:rsidP="00CA1877">
                  <w:pPr>
                    <w:spacing w:after="0" w:line="240" w:lineRule="atLeast"/>
                    <w:jc w:val="center"/>
                    <w:rPr>
                      <w:sz w:val="16"/>
                      <w:szCs w:val="16"/>
                    </w:rPr>
                  </w:pPr>
                  <w:r w:rsidRPr="00CA1877">
                    <w:rPr>
                      <w:sz w:val="16"/>
                      <w:szCs w:val="16"/>
                    </w:rPr>
                    <w:t>ИНН 5919026935 ОГРН 1165958085952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-1076851</wp:posOffset>
            </wp:positionH>
            <wp:positionV relativeFrom="paragraph">
              <wp:posOffset>794399</wp:posOffset>
            </wp:positionV>
            <wp:extent cx="7575485" cy="1655380"/>
            <wp:effectExtent l="19050" t="0" r="641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7873" t="15023" r="28890" b="68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485" cy="165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3025775</wp:posOffset>
            </wp:positionH>
            <wp:positionV relativeFrom="paragraph">
              <wp:posOffset>2448560</wp:posOffset>
            </wp:positionV>
            <wp:extent cx="3474720" cy="2538095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7815" t="30986" r="30484" b="41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53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26" type="#_x0000_t202" style="position:absolute;margin-left:-56.55pt;margin-top:189.1pt;width:302.9pt;height:230.9pt;z-index:251661312;mso-position-horizontal-relative:text;mso-position-vertical-relative:text" stroked="f">
            <v:textbox>
              <w:txbxContent>
                <w:p w:rsidR="00502E5E" w:rsidRPr="00C937C9" w:rsidRDefault="00502E5E" w:rsidP="00B94FEF">
                  <w:pPr>
                    <w:spacing w:after="0"/>
                    <w:ind w:firstLine="85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937C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Стенд предназначен для проведения приемо-сдаточных испытаний двигателей постоянного тока.</w:t>
                  </w:r>
                </w:p>
                <w:p w:rsidR="00502E5E" w:rsidRPr="00B94FEF" w:rsidRDefault="00502E5E" w:rsidP="00B94FEF">
                  <w:pPr>
                    <w:pStyle w:val="a5"/>
                    <w:numPr>
                      <w:ilvl w:val="0"/>
                      <w:numId w:val="2"/>
                    </w:numPr>
                    <w:spacing w:after="0"/>
                    <w:ind w:left="567" w:hanging="28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94FEF">
                    <w:rPr>
                      <w:rFonts w:ascii="Times New Roman" w:hAnsi="Times New Roman"/>
                      <w:sz w:val="24"/>
                      <w:szCs w:val="24"/>
                    </w:rPr>
                    <w:t>Установленное на стенде оборудование позволяет выполнять следующие виды испытаний:</w:t>
                  </w:r>
                </w:p>
                <w:p w:rsidR="00502E5E" w:rsidRPr="00B94FEF" w:rsidRDefault="00502E5E" w:rsidP="00B94FEF">
                  <w:pPr>
                    <w:pStyle w:val="a5"/>
                    <w:numPr>
                      <w:ilvl w:val="0"/>
                      <w:numId w:val="2"/>
                    </w:numPr>
                    <w:ind w:left="567" w:hanging="28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94FEF">
                    <w:rPr>
                      <w:rFonts w:ascii="Times New Roman" w:hAnsi="Times New Roman"/>
                      <w:sz w:val="24"/>
                      <w:szCs w:val="24"/>
                    </w:rPr>
                    <w:t>Определение характеристик холостого хода;</w:t>
                  </w:r>
                </w:p>
                <w:p w:rsidR="00502E5E" w:rsidRPr="00B94FEF" w:rsidRDefault="00502E5E" w:rsidP="00B94FEF">
                  <w:pPr>
                    <w:pStyle w:val="a5"/>
                    <w:numPr>
                      <w:ilvl w:val="0"/>
                      <w:numId w:val="2"/>
                    </w:numPr>
                    <w:spacing w:after="0"/>
                    <w:ind w:left="567" w:hanging="283"/>
                    <w:rPr>
                      <w:rFonts w:ascii="Times New Roman" w:eastAsia="Arial Unicode MS" w:hAnsi="Times New Roman"/>
                      <w:sz w:val="24"/>
                      <w:szCs w:val="24"/>
                    </w:rPr>
                  </w:pPr>
                  <w:r w:rsidRPr="00B94FEF"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Проверка при номинальной нагрузке с рекуперацией электроэнергии </w:t>
                  </w:r>
                  <w:r w:rsidRPr="00B94FEF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(уменьшение потребления электроэнергии при испытаниях до уровня компенсации потерь электромагнитной системы);</w:t>
                  </w:r>
                </w:p>
                <w:p w:rsidR="00502E5E" w:rsidRPr="00B94FEF" w:rsidRDefault="00502E5E" w:rsidP="00B94FEF">
                  <w:pPr>
                    <w:pStyle w:val="a5"/>
                    <w:numPr>
                      <w:ilvl w:val="0"/>
                      <w:numId w:val="2"/>
                    </w:numPr>
                    <w:spacing w:after="0"/>
                    <w:ind w:left="567" w:hanging="283"/>
                    <w:rPr>
                      <w:rFonts w:ascii="Times New Roman" w:eastAsia="Arial Unicode MS" w:hAnsi="Times New Roman"/>
                      <w:sz w:val="24"/>
                      <w:szCs w:val="24"/>
                    </w:rPr>
                  </w:pPr>
                  <w:r w:rsidRPr="00B94FEF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Испытание корпусной изоляции электродвигателей повышенным напряжением промышленной частоты (50Гц) .</w:t>
                  </w:r>
                </w:p>
                <w:p w:rsidR="00502E5E" w:rsidRPr="00502E5E" w:rsidRDefault="00502E5E"/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-31.7pt;margin-top:408.8pt;width:7in;height:1in;z-index:251662336;mso-position-horizontal-relative:text;mso-position-vertical-relative:text" stroked="f">
            <v:textbox>
              <w:txbxContent>
                <w:p w:rsidR="00502E5E" w:rsidRPr="00B94FEF" w:rsidRDefault="00502E5E" w:rsidP="00B94FEF">
                  <w:pPr>
                    <w:ind w:firstLine="85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94FE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Возможна установка программируемого ЖКИ для управления испытательным процессом и отображения характеристик испытуемого электродвигателя. Предусмотрена возможность удаленного управления с компьютера через порт </w:t>
                  </w:r>
                  <w:r w:rsidRPr="00B94FEF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RS</w:t>
                  </w:r>
                  <w:r w:rsidRPr="00B94FE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485 </w:t>
                  </w:r>
                  <w:r w:rsidR="00B94FEF" w:rsidRPr="00B94F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 автоматизированный процесс изменений при проведении испытаний с выводом всех протоколов на компьютер.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-1076851</wp:posOffset>
            </wp:positionH>
            <wp:positionV relativeFrom="paragraph">
              <wp:posOffset>6011786</wp:posOffset>
            </wp:positionV>
            <wp:extent cx="7595695" cy="3862551"/>
            <wp:effectExtent l="19050" t="0" r="525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7714" t="35925" r="29155" b="25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695" cy="3862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02E5E" w:rsidSect="000936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7B3B" w:rsidRDefault="00767B3B" w:rsidP="00CA1877">
      <w:pPr>
        <w:spacing w:after="0" w:line="240" w:lineRule="auto"/>
      </w:pPr>
      <w:r>
        <w:separator/>
      </w:r>
    </w:p>
  </w:endnote>
  <w:endnote w:type="continuationSeparator" w:id="1">
    <w:p w:rsidR="00767B3B" w:rsidRDefault="00767B3B" w:rsidP="00CA18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7B3B" w:rsidRDefault="00767B3B" w:rsidP="00CA1877">
      <w:pPr>
        <w:spacing w:after="0" w:line="240" w:lineRule="auto"/>
      </w:pPr>
      <w:r>
        <w:separator/>
      </w:r>
    </w:p>
  </w:footnote>
  <w:footnote w:type="continuationSeparator" w:id="1">
    <w:p w:rsidR="00767B3B" w:rsidRDefault="00767B3B" w:rsidP="00CA18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AC3934"/>
    <w:multiLevelType w:val="hybridMultilevel"/>
    <w:tmpl w:val="796CC1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D31835"/>
    <w:multiLevelType w:val="hybridMultilevel"/>
    <w:tmpl w:val="A850AA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02E5E"/>
    <w:rsid w:val="000936FD"/>
    <w:rsid w:val="00502E5E"/>
    <w:rsid w:val="00767B3B"/>
    <w:rsid w:val="00B94FEF"/>
    <w:rsid w:val="00C937C9"/>
    <w:rsid w:val="00CA1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36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2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2E5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02E5E"/>
    <w:pPr>
      <w:ind w:left="720"/>
      <w:contextualSpacing/>
    </w:pPr>
    <w:rPr>
      <w:rFonts w:ascii="Calibri" w:eastAsia="Times New Roman" w:hAnsi="Calibri" w:cs="Times New Roman"/>
    </w:rPr>
  </w:style>
  <w:style w:type="paragraph" w:styleId="a6">
    <w:name w:val="header"/>
    <w:basedOn w:val="a"/>
    <w:link w:val="a7"/>
    <w:uiPriority w:val="99"/>
    <w:semiHidden/>
    <w:unhideWhenUsed/>
    <w:rsid w:val="00CA18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A1877"/>
  </w:style>
  <w:style w:type="paragraph" w:styleId="a8">
    <w:name w:val="footer"/>
    <w:basedOn w:val="a"/>
    <w:link w:val="a9"/>
    <w:uiPriority w:val="99"/>
    <w:semiHidden/>
    <w:unhideWhenUsed/>
    <w:rsid w:val="00CA18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A1877"/>
  </w:style>
  <w:style w:type="paragraph" w:styleId="HTML">
    <w:name w:val="HTML Preformatted"/>
    <w:basedOn w:val="a"/>
    <w:link w:val="HTML0"/>
    <w:uiPriority w:val="99"/>
    <w:unhideWhenUsed/>
    <w:rsid w:val="00CA187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CA1877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volna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solomeia</dc:creator>
  <cp:keywords/>
  <dc:description/>
  <cp:lastModifiedBy>solomeia</cp:lastModifiedBy>
  <cp:revision>3</cp:revision>
  <dcterms:created xsi:type="dcterms:W3CDTF">2015-05-19T05:48:00Z</dcterms:created>
  <dcterms:modified xsi:type="dcterms:W3CDTF">2017-06-20T09:52:00Z</dcterms:modified>
</cp:coreProperties>
</file>